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sz w:val="26"/>
          <w:szCs w:val="26"/>
        </w:rPr>
        <w:t xml:space="preserve">[…] BELEDİYE BAŞKANLIĞI'NA</w:t>
      </w:r>
    </w:p>
    <w:p>
      <w:pPr>
        <w:spacing w:after="320"/>
        <w:jc w:val="center"/>
      </w:pPr>
      <w:r>
        <w:rPr>
          <w:i/>
          <w:iCs/>
          <w:sz w:val="20"/>
          <w:szCs w:val="20"/>
        </w:rPr>
        <w:t xml:space="preserve">([İlgili birim: Hukuk İşleri Müdürlüğü / Veteriner İşleri Müdürlüğü])</w:t>
      </w:r>
    </w:p>
    <w:p>
      <w:pPr>
        <w:spacing w:after="60"/>
        <w:jc w:val="left"/>
      </w:pPr>
      <w:r>
        <w:rPr>
          <w:b/>
          <w:bCs/>
        </w:rPr>
        <w:t xml:space="preserve">BAŞVURAN		: </w:t>
      </w:r>
      <w:r>
        <w:t xml:space="preserve">[Ad Soyad] (T.C. Kimlik No: […])</w:t>
      </w:r>
    </w:p>
    <w:p>
      <w:pPr>
        <w:spacing w:after="60"/>
        <w:jc w:val="left"/>
      </w:pPr>
      <w:r>
        <w:rPr>
          <w:b/>
          <w:bCs/>
        </w:rPr>
        <w:t xml:space="preserve">ADRES			: </w:t>
      </w:r>
      <w:r>
        <w:t xml:space="preserve">[Açık adres]</w:t>
      </w:r>
    </w:p>
    <w:p>
      <w:pPr>
        <w:spacing w:after="60"/>
        <w:jc w:val="left"/>
      </w:pPr>
      <w:r>
        <w:rPr>
          <w:b/>
          <w:bCs/>
        </w:rPr>
        <w:t xml:space="preserve">TELEFON / E-POSTA	: </w:t>
      </w:r>
      <w:r>
        <w:t xml:space="preserve">[…] / […]</w:t>
      </w:r>
    </w:p>
    <w:p>
      <w:pPr>
        <w:spacing w:after="320"/>
        <w:jc w:val="left"/>
      </w:pPr>
      <w:r>
        <w:rPr>
          <w:b/>
          <w:bCs/>
        </w:rPr>
        <w:t xml:space="preserve">KONU			: </w:t>
      </w:r>
      <w:r>
        <w:t xml:space="preserve">[Kaza tarihi] tarihinde [kaza yeri – mahalle, cadde/sokak] mevkiinde sahipsiz (başıboş) hayvan nedeniyle meydana gelen trafik kazası sonucu uğradığım maddi zararın, 2577 sayılı İYUK m.13 uyarınca idari başvuru yoluyla tazmini talebidir.</w:t>
      </w:r>
    </w:p>
    <w:p>
      <w:pPr>
        <w:spacing w:after="160"/>
        <w:jc w:val="both"/>
      </w:pPr>
      <w:r>
        <w:rPr>
          <w:b/>
          <w:bCs/>
          <w:sz w:val="24"/>
          <w:szCs w:val="24"/>
        </w:rPr>
        <w:t xml:space="preserve">AÇIKLAMALAR</w:t>
      </w:r>
    </w:p>
    <w:p>
      <w:pPr>
        <w:spacing w:after="160" w:line="300"/>
        <w:jc w:val="both"/>
      </w:pPr>
      <w:r>
        <w:t xml:space="preserve">1. [Kaza tarihi] tarihinde, saat [saat] sıralarında, maliki/sürücüsü olduğum [plaka] plakalı araç ile [kaza yeri] üzerinde seyir hâlindeyken, yola aniden çıkan sahipsiz (başıboş) [köpek/kedi/diğer] nedeniyle önleme imkânı bulunmayan tek taraflı bir trafik kazası meydana gelmiştir.</w:t>
      </w:r>
    </w:p>
    <w:p>
      <w:pPr>
        <w:spacing w:after="160" w:line="300"/>
        <w:jc w:val="both"/>
      </w:pPr>
      <w:r>
        <w:t xml:space="preserve">2. Olaya ilişkin kolluk birimlerince [tarih] tarihli kaza tespit tutanağı düzenlenmiş olup tutanakta kazanın sahipsiz hayvan kaynaklı olduğu tespit edilmiştir. Tarafıma atfedilebilecek herhangi bir kusur bulunmamaktadır. [Varsa: Olay yeri fotoğrafları, araç kamerası kaydı ve tanık beyanları ektedir.]</w:t>
      </w:r>
    </w:p>
    <w:p>
      <w:pPr>
        <w:spacing w:after="160" w:line="300"/>
        <w:jc w:val="both"/>
      </w:pPr>
      <w:r>
        <w:t xml:space="preserve">3. 5199 sayılı Hayvanları Koruma Kanunu uyarınca sahipsiz hayvanların toplanması, bakımevlerine götürülmesi, rehabilitasyonu ve kayıt altına alınması görev ve sorumluluğu belediyelere aittir. Kaza mahallinde sahipsiz hayvanların kontrolsüz şekilde bulunması, anılan kamu hizmetinin gereği gibi işletilmediğini göstermekte olup idarenizin hizmet kusurunu oluşturmaktadır.</w:t>
      </w:r>
    </w:p>
    <w:p>
      <w:pPr>
        <w:spacing w:after="160" w:line="300"/>
        <w:jc w:val="both"/>
      </w:pPr>
      <w:r>
        <w:t xml:space="preserve">4. Nitekim Danıştay 8. Dairesi'nin 2018/3822 E., 2022/5008 K. sayılı ve 21.09.2022 tarihli kararında; sahipsiz hayvanların korunması, bakım ve gözetimine ilişkin görevlerin valilik ve belediyelere ait olduğu, bu yükümlülüğün gereği gibi yerine getirilmemesi sonucu doğan zararların hizmet kusuru esasına göre idarece tazmini gerektiği açıkça ortaya konulmuştur.</w:t>
      </w:r>
    </w:p>
    <w:p>
      <w:pPr>
        <w:spacing w:after="160" w:line="300"/>
        <w:jc w:val="both"/>
      </w:pPr>
      <w:r>
        <w:t xml:space="preserve">5. Kaza nedeniyle uğradığım maddi zarar kalemleri aşağıdaki gibidir:</w:t>
      </w:r>
    </w:p>
    <w:p>
      <w:pPr>
        <w:pStyle w:val="ListParagraph"/>
        <w:numPr>
          <w:ilvl w:val="0"/>
          <w:numId w:val="2"/>
        </w:numPr>
        <w:spacing w:after="80"/>
      </w:pPr>
      <w:r>
        <w:t xml:space="preserve">Araç onarım bedeli: [tutar] TL ([servis/eksper raporu] ekte)</w:t>
      </w:r>
    </w:p>
    <w:p>
      <w:pPr>
        <w:pStyle w:val="ListParagraph"/>
        <w:numPr>
          <w:ilvl w:val="0"/>
          <w:numId w:val="2"/>
        </w:numPr>
        <w:spacing w:after="80"/>
      </w:pPr>
      <w:r>
        <w:t xml:space="preserve">Araç değer kaybı: [tutar] TL</w:t>
      </w:r>
    </w:p>
    <w:p>
      <w:pPr>
        <w:pStyle w:val="ListParagraph"/>
        <w:numPr>
          <w:ilvl w:val="0"/>
          <w:numId w:val="2"/>
        </w:numPr>
        <w:spacing w:after="80"/>
      </w:pPr>
      <w:r>
        <w:t xml:space="preserve">Çekici / ulaşım giderleri: [tutar] TL</w:t>
      </w:r>
    </w:p>
    <w:p>
      <w:pPr>
        <w:pStyle w:val="ListParagraph"/>
        <w:numPr>
          <w:ilvl w:val="0"/>
          <w:numId w:val="2"/>
        </w:numPr>
        <w:spacing w:after="240"/>
      </w:pPr>
      <w:r>
        <w:t xml:space="preserve">[Varsa diğer: ekspertiz ücreti, araç mahrumiyet bedeli vb.]: [tutar] TL</w:t>
      </w:r>
    </w:p>
    <w:p>
      <w:pPr>
        <w:spacing w:after="320"/>
        <w:jc w:val="left"/>
      </w:pPr>
      <w:r>
        <w:rPr>
          <w:b/>
          <w:bCs/>
        </w:rPr>
        <w:t xml:space="preserve">HUKUKİ DAYANAK	: </w:t>
      </w:r>
      <w:r>
        <w:t xml:space="preserve">T.C. Anayasası m.125; 2577 sayılı İYUK m.13; 5199 sayılı Hayvanları Koruma Kanunu; 5393 sayılı Belediye Kanunu ve ilgili sair mevzuat.</w:t>
      </w:r>
    </w:p>
    <w:p>
      <w:pPr>
        <w:spacing w:after="160"/>
        <w:jc w:val="both"/>
      </w:pPr>
      <w:r>
        <w:rPr>
          <w:b/>
          <w:bCs/>
          <w:sz w:val="24"/>
          <w:szCs w:val="24"/>
        </w:rPr>
        <w:t xml:space="preserve">SONUÇ VE TALEP</w:t>
      </w:r>
    </w:p>
    <w:p>
      <w:pPr>
        <w:spacing w:after="160" w:line="300"/>
        <w:jc w:val="both"/>
      </w:pPr>
      <w:r>
        <w:t xml:space="preserve">Yukarıda açıklanan nedenlerle; kaza nedeniyle uğradığım toplam [toplam tutar] TL maddi zararın, olay tarihinden itibaren işleyecek yasal faiziyle birlikte tarafıma ödenmesini; işbu başvurunun 2577 sayılı İYUK m.13 kapsamında değerlendirilerek sonucun tarafıma yazılı olarak bildirilmesini saygılarımla arz ve talep ederim. Başvurunun reddi veya otuz gün içinde cevap verilmemesi hâlinde idari yargıda tam yargı davası açma hakkımı saklı tutarım.</w:t>
      </w:r>
    </w:p>
    <w:p>
      <w:pPr>
        <w:spacing w:after="60" w:before="240"/>
        <w:jc w:val="right"/>
      </w:pPr>
      <w:r>
        <w:t xml:space="preserve">[Tarih]</w:t>
      </w:r>
    </w:p>
    <w:p>
      <w:pPr>
        <w:spacing w:after="60"/>
        <w:jc w:val="right"/>
      </w:pPr>
      <w:r>
        <w:rPr>
          <w:b/>
          <w:bCs/>
        </w:rPr>
        <w:t xml:space="preserve">[Ad Soyad]</w:t>
      </w:r>
    </w:p>
    <w:p>
      <w:pPr>
        <w:spacing w:after="320"/>
        <w:jc w:val="right"/>
      </w:pPr>
      <w:r>
        <w:t xml:space="preserve">(İmza)</w:t>
      </w:r>
    </w:p>
    <w:p>
      <w:pPr>
        <w:spacing w:after="120"/>
        <w:jc w:val="left"/>
      </w:pPr>
      <w:r>
        <w:rPr>
          <w:b/>
          <w:bCs/>
        </w:rPr>
        <w:t xml:space="preserve">EKLER:</w:t>
      </w:r>
    </w:p>
    <w:p>
      <w:pPr>
        <w:pStyle w:val="ListParagraph"/>
        <w:numPr>
          <w:ilvl w:val="0"/>
          <w:numId w:val="3"/>
        </w:numPr>
        <w:spacing w:after="80"/>
      </w:pPr>
      <w:r>
        <w:t xml:space="preserve">Kaza tespit tutanağı örneği</w:t>
      </w:r>
    </w:p>
    <w:p>
      <w:pPr>
        <w:pStyle w:val="ListParagraph"/>
        <w:numPr>
          <w:ilvl w:val="0"/>
          <w:numId w:val="3"/>
        </w:numPr>
        <w:spacing w:after="80"/>
      </w:pPr>
      <w:r>
        <w:t xml:space="preserve">Araç ruhsatı ve sürücü belgesi fotokopisi</w:t>
      </w:r>
    </w:p>
    <w:p>
      <w:pPr>
        <w:pStyle w:val="ListParagraph"/>
        <w:numPr>
          <w:ilvl w:val="0"/>
          <w:numId w:val="3"/>
        </w:numPr>
        <w:spacing w:after="80"/>
      </w:pPr>
      <w:r>
        <w:t xml:space="preserve">Onarım faturası / eksper raporu</w:t>
      </w:r>
    </w:p>
    <w:p>
      <w:pPr>
        <w:pStyle w:val="ListParagraph"/>
        <w:numPr>
          <w:ilvl w:val="0"/>
          <w:numId w:val="3"/>
        </w:numPr>
        <w:spacing w:after="80"/>
      </w:pPr>
      <w:r>
        <w:t xml:space="preserve">Olay yeri ve hasar fotoğrafları</w:t>
      </w:r>
    </w:p>
    <w:p>
      <w:pPr>
        <w:pStyle w:val="ListParagraph"/>
        <w:numPr>
          <w:ilvl w:val="0"/>
          <w:numId w:val="3"/>
        </w:numPr>
        <w:spacing w:after="320"/>
      </w:pPr>
      <w:r>
        <w:t xml:space="preserve">[Varsa tanık bilgileri, araç kamerası kaydı, önceki şikâyet/CİMER kayıtları]</w:t>
      </w:r>
    </w:p>
    <w:p>
      <w:pPr>
        <w:pBdr>
          <w:top w:val="single" w:color="999999" w:sz="4" w:space="6"/>
        </w:pBdr>
        <w:spacing w:after="0" w:before="240"/>
      </w:pPr>
      <w:r>
        <w:rPr>
          <w:i/>
          <w:iCs/>
          <w:color w:val="666666"/>
          <w:sz w:val="18"/>
          <w:szCs w:val="18"/>
        </w:rPr>
        <w:t xml:space="preserve">Bu şablon, sigortamhukuk.com tarafından yalnızca genel bilgilendirme amacıyla hazırlanmıştır; hukuki danışmanlık niteliği taşımaz. Somut olayınıza uyarlanması için bir avukata danışmanız önerilir. Köşeli parantez […] içindeki alanları kendi bilgilerinizle doldurunuz.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2026-07-08T08:54:28.614Z</dcterms:created>
  <dcterms:modified xsi:type="dcterms:W3CDTF">2026-07-08T08:54:28.614Z</dcterms:modified>
</cp:coreProperties>
</file>

<file path=docProps/custom.xml><?xml version="1.0" encoding="utf-8"?>
<Properties xmlns="http://schemas.openxmlformats.org/officeDocument/2006/custom-properties" xmlns:vt="http://schemas.openxmlformats.org/officeDocument/2006/docPropsVTypes"/>
</file>